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6F4A" w14:textId="5BAEA21A" w:rsidR="008970E0" w:rsidRDefault="000321CB" w:rsidP="000321CB">
      <w:pPr>
        <w:jc w:val="center"/>
        <w:rPr>
          <w:b/>
          <w:bCs/>
          <w:sz w:val="24"/>
          <w:szCs w:val="24"/>
        </w:rPr>
      </w:pPr>
      <w:r w:rsidRPr="0092078C">
        <w:rPr>
          <w:rFonts w:hint="eastAsia"/>
          <w:b/>
          <w:bCs/>
          <w:sz w:val="24"/>
          <w:szCs w:val="24"/>
        </w:rPr>
        <w:t>国内ラボ留学　報告書</w:t>
      </w:r>
    </w:p>
    <w:p w14:paraId="1C9057CA" w14:textId="51A8501A" w:rsidR="0092078C" w:rsidRPr="006C3422" w:rsidRDefault="006C3422" w:rsidP="006C3422">
      <w:pPr>
        <w:wordWrap w:val="0"/>
        <w:jc w:val="right"/>
        <w:rPr>
          <w:szCs w:val="21"/>
        </w:rPr>
      </w:pPr>
      <w:r w:rsidRPr="006C3422">
        <w:rPr>
          <w:rFonts w:hint="eastAsia"/>
          <w:szCs w:val="21"/>
        </w:rPr>
        <w:t>東京科学大学　北野研究室</w:t>
      </w:r>
    </w:p>
    <w:p w14:paraId="7274E80C" w14:textId="39399E61" w:rsidR="00371D27" w:rsidRDefault="00D67471" w:rsidP="006C3422">
      <w:pPr>
        <w:jc w:val="right"/>
        <w:rPr>
          <w:szCs w:val="21"/>
        </w:rPr>
      </w:pPr>
      <w:r w:rsidRPr="00D67471">
        <w:rPr>
          <w:rFonts w:hint="eastAsia"/>
          <w:szCs w:val="21"/>
        </w:rPr>
        <w:t>博士研究員</w:t>
      </w:r>
      <w:r w:rsidR="00C321AB">
        <w:rPr>
          <w:rFonts w:hint="eastAsia"/>
          <w:szCs w:val="21"/>
        </w:rPr>
        <w:t xml:space="preserve">　</w:t>
      </w:r>
      <w:r w:rsidRPr="00D67471">
        <w:rPr>
          <w:rFonts w:hint="eastAsia"/>
          <w:szCs w:val="21"/>
        </w:rPr>
        <w:t>重本</w:t>
      </w:r>
      <w:r w:rsidR="00371D27" w:rsidRPr="00371D27">
        <w:rPr>
          <w:rFonts w:hint="eastAsia"/>
          <w:szCs w:val="21"/>
        </w:rPr>
        <w:t>彩香</w:t>
      </w:r>
    </w:p>
    <w:p w14:paraId="2F04DE80" w14:textId="16BED3E4" w:rsidR="00A3540D" w:rsidRDefault="00A3540D" w:rsidP="00326207">
      <w:pPr>
        <w:jc w:val="right"/>
        <w:rPr>
          <w:szCs w:val="21"/>
        </w:rPr>
      </w:pPr>
      <w:r>
        <w:rPr>
          <w:rFonts w:hint="eastAsia"/>
          <w:szCs w:val="21"/>
        </w:rPr>
        <w:t xml:space="preserve">博士後期課程2年　</w:t>
      </w:r>
      <w:r w:rsidRPr="00A3540D">
        <w:rPr>
          <w:rFonts w:hint="eastAsia"/>
          <w:szCs w:val="21"/>
        </w:rPr>
        <w:t>宮下和聡</w:t>
      </w:r>
    </w:p>
    <w:p w14:paraId="6F8A40E8" w14:textId="73E1DF70" w:rsidR="00A3540D" w:rsidRDefault="004158CF" w:rsidP="004158CF">
      <w:pPr>
        <w:jc w:val="right"/>
        <w:rPr>
          <w:szCs w:val="21"/>
        </w:rPr>
      </w:pPr>
      <w:r>
        <w:rPr>
          <w:rFonts w:hint="eastAsia"/>
          <w:szCs w:val="21"/>
        </w:rPr>
        <w:t>修士</w:t>
      </w:r>
      <w:r w:rsidR="00A3540D">
        <w:rPr>
          <w:rFonts w:hint="eastAsia"/>
          <w:szCs w:val="21"/>
        </w:rPr>
        <w:t xml:space="preserve">課程2年　</w:t>
      </w:r>
      <w:r w:rsidR="00A3540D" w:rsidRPr="00A3540D">
        <w:rPr>
          <w:rFonts w:hint="eastAsia"/>
          <w:szCs w:val="21"/>
        </w:rPr>
        <w:t>三好悠月</w:t>
      </w:r>
    </w:p>
    <w:p w14:paraId="7C9E569C" w14:textId="504431B9" w:rsidR="006C3422" w:rsidRDefault="004158CF" w:rsidP="006C3422">
      <w:pPr>
        <w:jc w:val="right"/>
        <w:rPr>
          <w:szCs w:val="21"/>
        </w:rPr>
      </w:pPr>
      <w:r>
        <w:rPr>
          <w:rFonts w:hint="eastAsia"/>
          <w:szCs w:val="21"/>
        </w:rPr>
        <w:t>修士課程2年</w:t>
      </w:r>
      <w:r w:rsidR="00C321AB">
        <w:rPr>
          <w:rFonts w:hint="eastAsia"/>
          <w:szCs w:val="21"/>
        </w:rPr>
        <w:t xml:space="preserve">　</w:t>
      </w:r>
      <w:r w:rsidR="00D67471" w:rsidRPr="00D67471">
        <w:rPr>
          <w:rFonts w:hint="eastAsia"/>
          <w:szCs w:val="21"/>
        </w:rPr>
        <w:t>古賀</w:t>
      </w:r>
      <w:r>
        <w:rPr>
          <w:rFonts w:hint="eastAsia"/>
          <w:szCs w:val="21"/>
        </w:rPr>
        <w:t>幸</w:t>
      </w:r>
    </w:p>
    <w:p w14:paraId="0724CAF5" w14:textId="3C0570D6" w:rsidR="00874F3C" w:rsidRDefault="00874F3C" w:rsidP="006C3422">
      <w:pPr>
        <w:jc w:val="right"/>
        <w:rPr>
          <w:szCs w:val="21"/>
        </w:rPr>
      </w:pPr>
      <w:r>
        <w:rPr>
          <w:rFonts w:hint="eastAsia"/>
          <w:szCs w:val="21"/>
        </w:rPr>
        <w:t>期間：2025年11月1</w:t>
      </w:r>
      <w:r w:rsidR="007C3BB6">
        <w:rPr>
          <w:rFonts w:hint="eastAsia"/>
          <w:szCs w:val="21"/>
        </w:rPr>
        <w:t>1日～13日</w:t>
      </w:r>
    </w:p>
    <w:p w14:paraId="4BAAFCF5" w14:textId="1DAB6ADE" w:rsidR="005F2396" w:rsidRDefault="00C8692C" w:rsidP="006C3422">
      <w:pPr>
        <w:jc w:val="right"/>
        <w:rPr>
          <w:szCs w:val="21"/>
        </w:rPr>
      </w:pPr>
      <w:r>
        <w:rPr>
          <w:rFonts w:hint="eastAsia"/>
          <w:szCs w:val="21"/>
        </w:rPr>
        <w:t>受入</w:t>
      </w:r>
      <w:r w:rsidR="00517F04">
        <w:rPr>
          <w:rFonts w:hint="eastAsia"/>
          <w:szCs w:val="21"/>
        </w:rPr>
        <w:t>者</w:t>
      </w:r>
      <w:r>
        <w:rPr>
          <w:rFonts w:hint="eastAsia"/>
          <w:szCs w:val="21"/>
        </w:rPr>
        <w:t>：</w:t>
      </w:r>
      <w:r w:rsidR="006E7E62" w:rsidRPr="006E7E62">
        <w:rPr>
          <w:rFonts w:hint="eastAsia"/>
          <w:szCs w:val="21"/>
        </w:rPr>
        <w:t>高エネルギー加速器研究機構</w:t>
      </w:r>
      <w:r w:rsidR="006E7E62" w:rsidRPr="006E7E62">
        <w:rPr>
          <w:szCs w:val="21"/>
        </w:rPr>
        <w:t xml:space="preserve"> 阿部仁</w:t>
      </w:r>
      <w:r w:rsidR="008416E5">
        <w:rPr>
          <w:rFonts w:hint="eastAsia"/>
          <w:szCs w:val="21"/>
        </w:rPr>
        <w:t xml:space="preserve"> </w:t>
      </w:r>
      <w:r w:rsidR="006E7E62" w:rsidRPr="006E7E62">
        <w:rPr>
          <w:szCs w:val="21"/>
        </w:rPr>
        <w:t>准教授</w:t>
      </w:r>
    </w:p>
    <w:p w14:paraId="56E64CCB" w14:textId="0981E299" w:rsidR="00A47F20" w:rsidRDefault="00A47F20" w:rsidP="00A47F20">
      <w:pPr>
        <w:jc w:val="left"/>
        <w:rPr>
          <w:szCs w:val="21"/>
        </w:rPr>
      </w:pPr>
    </w:p>
    <w:p w14:paraId="67C60F69" w14:textId="0EEBCD45" w:rsidR="00AA451E" w:rsidRDefault="000A1F56" w:rsidP="00860BE0">
      <w:pPr>
        <w:ind w:firstLineChars="100" w:firstLine="210"/>
        <w:jc w:val="left"/>
        <w:rPr>
          <w:szCs w:val="21"/>
        </w:rPr>
      </w:pPr>
      <w:r>
        <w:rPr>
          <w:rFonts w:hint="eastAsia"/>
          <w:szCs w:val="21"/>
        </w:rPr>
        <w:t>当</w:t>
      </w:r>
      <w:r w:rsidR="005E67CA" w:rsidRPr="005E67CA">
        <w:rPr>
          <w:szCs w:val="21"/>
        </w:rPr>
        <w:t>研究室で開発している複合アニオン</w:t>
      </w:r>
      <w:r w:rsidR="00AA07FD">
        <w:rPr>
          <w:rFonts w:hint="eastAsia"/>
          <w:szCs w:val="21"/>
        </w:rPr>
        <w:t>化合物</w:t>
      </w:r>
      <w:r w:rsidR="004B215C">
        <w:rPr>
          <w:rFonts w:hint="eastAsia"/>
          <w:szCs w:val="21"/>
        </w:rPr>
        <w:t>を担体</w:t>
      </w:r>
      <w:r w:rsidR="0079529F">
        <w:rPr>
          <w:rFonts w:hint="eastAsia"/>
          <w:szCs w:val="21"/>
        </w:rPr>
        <w:t>とする</w:t>
      </w:r>
      <w:r w:rsidR="005E67CA" w:rsidRPr="005E67CA">
        <w:rPr>
          <w:szCs w:val="21"/>
        </w:rPr>
        <w:t>触媒について</w:t>
      </w:r>
      <w:r w:rsidR="00221579">
        <w:rPr>
          <w:rFonts w:hint="eastAsia"/>
          <w:szCs w:val="21"/>
        </w:rPr>
        <w:t>、</w:t>
      </w:r>
      <w:r w:rsidR="00A53D00" w:rsidRPr="00A53D00">
        <w:rPr>
          <w:rFonts w:hint="eastAsia"/>
          <w:szCs w:val="21"/>
        </w:rPr>
        <w:t>アンモニア分解反応における</w:t>
      </w:r>
      <w:r w:rsidR="009231CE">
        <w:rPr>
          <w:rFonts w:hint="eastAsia"/>
          <w:szCs w:val="21"/>
        </w:rPr>
        <w:t>担持金属の</w:t>
      </w:r>
      <w:r w:rsidR="00A53D00" w:rsidRPr="00A53D00">
        <w:rPr>
          <w:rFonts w:hint="eastAsia"/>
          <w:szCs w:val="21"/>
        </w:rPr>
        <w:t>化学状態の変化を</w:t>
      </w:r>
      <w:r w:rsidR="002A5956">
        <w:rPr>
          <w:rFonts w:hint="eastAsia"/>
          <w:szCs w:val="21"/>
        </w:rPr>
        <w:t>調査</w:t>
      </w:r>
      <w:r w:rsidR="00221579">
        <w:rPr>
          <w:rFonts w:hint="eastAsia"/>
          <w:szCs w:val="21"/>
        </w:rPr>
        <w:t>いたしました。</w:t>
      </w:r>
      <w:r w:rsidR="00561801">
        <w:rPr>
          <w:rFonts w:hint="eastAsia"/>
          <w:szCs w:val="21"/>
        </w:rPr>
        <w:t>これまでも、ex-situ XAFS測定による</w:t>
      </w:r>
      <w:r w:rsidR="006E73C7">
        <w:rPr>
          <w:rFonts w:hint="eastAsia"/>
          <w:szCs w:val="21"/>
        </w:rPr>
        <w:t>担持金属の</w:t>
      </w:r>
      <w:r w:rsidR="008C7DB6" w:rsidRPr="008C7DB6">
        <w:rPr>
          <w:rFonts w:hint="eastAsia"/>
          <w:szCs w:val="21"/>
        </w:rPr>
        <w:t>電子状態および局所構造</w:t>
      </w:r>
      <w:r w:rsidR="008C7DB6">
        <w:rPr>
          <w:rFonts w:hint="eastAsia"/>
          <w:szCs w:val="21"/>
        </w:rPr>
        <w:t>の調査を実施してきましたが、</w:t>
      </w:r>
      <w:r w:rsidR="00AB1B11">
        <w:rPr>
          <w:rFonts w:hint="eastAsia"/>
          <w:szCs w:val="21"/>
        </w:rPr>
        <w:t>実際の反応条件であるアンモニア雰囲気下</w:t>
      </w:r>
      <w:r w:rsidR="00693EEC">
        <w:rPr>
          <w:rFonts w:hint="eastAsia"/>
          <w:szCs w:val="21"/>
        </w:rPr>
        <w:t>に</w:t>
      </w:r>
      <w:r w:rsidR="00860BE0">
        <w:rPr>
          <w:rFonts w:hint="eastAsia"/>
          <w:szCs w:val="21"/>
        </w:rPr>
        <w:t>おける</w:t>
      </w:r>
      <w:r w:rsidR="00AB177D">
        <w:rPr>
          <w:rFonts w:hint="eastAsia"/>
          <w:szCs w:val="21"/>
        </w:rPr>
        <w:t>担持金属の</w:t>
      </w:r>
      <w:r w:rsidR="00693EEC">
        <w:rPr>
          <w:rFonts w:hint="eastAsia"/>
          <w:szCs w:val="21"/>
        </w:rPr>
        <w:t>化学</w:t>
      </w:r>
      <w:r w:rsidR="0034612C">
        <w:rPr>
          <w:rFonts w:hint="eastAsia"/>
          <w:szCs w:val="21"/>
        </w:rPr>
        <w:t>状態</w:t>
      </w:r>
      <w:r w:rsidR="00693EEC">
        <w:rPr>
          <w:rFonts w:hint="eastAsia"/>
          <w:szCs w:val="21"/>
        </w:rPr>
        <w:t>をその場で</w:t>
      </w:r>
      <w:r w:rsidR="00215D64">
        <w:rPr>
          <w:rFonts w:hint="eastAsia"/>
          <w:szCs w:val="21"/>
        </w:rPr>
        <w:t>観察する</w:t>
      </w:r>
      <w:r w:rsidR="00EA48DC">
        <w:rPr>
          <w:rFonts w:hint="eastAsia"/>
          <w:szCs w:val="21"/>
        </w:rPr>
        <w:t>こと</w:t>
      </w:r>
      <w:r w:rsidR="00312A28">
        <w:rPr>
          <w:rFonts w:hint="eastAsia"/>
          <w:szCs w:val="21"/>
        </w:rPr>
        <w:t>で</w:t>
      </w:r>
      <w:r w:rsidR="00215D64">
        <w:rPr>
          <w:rFonts w:hint="eastAsia"/>
          <w:szCs w:val="21"/>
        </w:rPr>
        <w:t>、</w:t>
      </w:r>
      <w:r w:rsidR="00D7461B" w:rsidRPr="00D7461B">
        <w:rPr>
          <w:rFonts w:hint="eastAsia"/>
          <w:szCs w:val="21"/>
        </w:rPr>
        <w:t>反応中に生じる動的な</w:t>
      </w:r>
      <w:r w:rsidR="007F0C1C">
        <w:rPr>
          <w:rFonts w:hint="eastAsia"/>
          <w:szCs w:val="21"/>
        </w:rPr>
        <w:t>挙動</w:t>
      </w:r>
      <w:r w:rsidR="00D7461B">
        <w:rPr>
          <w:rFonts w:hint="eastAsia"/>
          <w:szCs w:val="21"/>
        </w:rPr>
        <w:t>を</w:t>
      </w:r>
      <w:r w:rsidR="00851AFD">
        <w:rPr>
          <w:rFonts w:hint="eastAsia"/>
          <w:szCs w:val="21"/>
        </w:rPr>
        <w:t>追うこと</w:t>
      </w:r>
      <w:r w:rsidR="007F0C1C">
        <w:rPr>
          <w:rFonts w:hint="eastAsia"/>
          <w:szCs w:val="21"/>
        </w:rPr>
        <w:t>が可能</w:t>
      </w:r>
      <w:r w:rsidR="009634A0">
        <w:rPr>
          <w:rFonts w:hint="eastAsia"/>
          <w:szCs w:val="21"/>
        </w:rPr>
        <w:t>となり</w:t>
      </w:r>
      <w:r w:rsidR="007F0C1C">
        <w:rPr>
          <w:rFonts w:hint="eastAsia"/>
          <w:szCs w:val="21"/>
        </w:rPr>
        <w:t>、</w:t>
      </w:r>
      <w:r w:rsidR="00514F5E">
        <w:rPr>
          <w:rFonts w:hint="eastAsia"/>
          <w:szCs w:val="21"/>
        </w:rPr>
        <w:t>担持金属が</w:t>
      </w:r>
      <w:r w:rsidR="007D3291" w:rsidRPr="007D3291">
        <w:rPr>
          <w:rFonts w:hint="eastAsia"/>
          <w:szCs w:val="21"/>
        </w:rPr>
        <w:t>触媒活性に与える影響</w:t>
      </w:r>
      <w:r w:rsidR="007D3291">
        <w:rPr>
          <w:rFonts w:hint="eastAsia"/>
          <w:szCs w:val="21"/>
        </w:rPr>
        <w:t>の検討や</w:t>
      </w:r>
      <w:r w:rsidR="009C7378" w:rsidRPr="009C7378">
        <w:rPr>
          <w:rFonts w:hint="eastAsia"/>
          <w:szCs w:val="21"/>
        </w:rPr>
        <w:t>反応機構の</w:t>
      </w:r>
      <w:r w:rsidR="00B037DE">
        <w:rPr>
          <w:rFonts w:hint="eastAsia"/>
          <w:szCs w:val="21"/>
        </w:rPr>
        <w:t>詳細な</w:t>
      </w:r>
      <w:r w:rsidR="009C7378" w:rsidRPr="009C7378">
        <w:rPr>
          <w:rFonts w:hint="eastAsia"/>
          <w:szCs w:val="21"/>
        </w:rPr>
        <w:t>解明</w:t>
      </w:r>
      <w:r w:rsidR="006F0700">
        <w:rPr>
          <w:rFonts w:hint="eastAsia"/>
          <w:szCs w:val="21"/>
        </w:rPr>
        <w:t>に繋がることが期待されます。</w:t>
      </w:r>
    </w:p>
    <w:p w14:paraId="07432396" w14:textId="431936E7" w:rsidR="003F3689" w:rsidRDefault="00A908A4" w:rsidP="00F9163F">
      <w:pPr>
        <w:ind w:firstLineChars="100" w:firstLine="210"/>
        <w:jc w:val="left"/>
        <w:rPr>
          <w:szCs w:val="21"/>
        </w:rPr>
      </w:pPr>
      <w:r>
        <w:rPr>
          <w:rFonts w:hint="eastAsia"/>
          <w:szCs w:val="21"/>
        </w:rPr>
        <w:t>今回</w:t>
      </w:r>
      <w:r w:rsidR="00FE79FB">
        <w:rPr>
          <w:rFonts w:hint="eastAsia"/>
          <w:szCs w:val="21"/>
        </w:rPr>
        <w:t>ラボ留学では、</w:t>
      </w:r>
      <w:r w:rsidR="00FE79FB" w:rsidRPr="005E34DD">
        <w:rPr>
          <w:rFonts w:hint="eastAsia"/>
          <w:szCs w:val="21"/>
        </w:rPr>
        <w:t>高エネルギー加速器研究機構</w:t>
      </w:r>
      <w:r w:rsidR="00FE79FB">
        <w:rPr>
          <w:rFonts w:hint="eastAsia"/>
          <w:szCs w:val="21"/>
        </w:rPr>
        <w:t>に3日間滞在し、</w:t>
      </w:r>
      <w:r w:rsidR="004C56CF" w:rsidRPr="00AA451E">
        <w:rPr>
          <w:rFonts w:hint="eastAsia"/>
          <w:szCs w:val="21"/>
        </w:rPr>
        <w:t>阿部仁先生</w:t>
      </w:r>
      <w:r w:rsidR="004C56CF">
        <w:rPr>
          <w:rFonts w:hint="eastAsia"/>
          <w:szCs w:val="21"/>
        </w:rPr>
        <w:t>および</w:t>
      </w:r>
      <w:r w:rsidRPr="005E34DD">
        <w:rPr>
          <w:rFonts w:hint="eastAsia"/>
          <w:szCs w:val="21"/>
        </w:rPr>
        <w:t>BL–12C</w:t>
      </w:r>
      <w:r>
        <w:rPr>
          <w:rFonts w:hint="eastAsia"/>
          <w:szCs w:val="21"/>
        </w:rPr>
        <w:t>担当者の</w:t>
      </w:r>
      <w:r w:rsidR="004C56CF" w:rsidRPr="00AA451E">
        <w:rPr>
          <w:rFonts w:hint="eastAsia"/>
          <w:szCs w:val="21"/>
        </w:rPr>
        <w:t>丹羽尉博先生</w:t>
      </w:r>
      <w:r w:rsidR="005F12D7">
        <w:rPr>
          <w:rFonts w:hint="eastAsia"/>
          <w:szCs w:val="21"/>
        </w:rPr>
        <w:t>にご協力</w:t>
      </w:r>
      <w:r w:rsidR="00F51E22">
        <w:rPr>
          <w:rFonts w:hint="eastAsia"/>
          <w:szCs w:val="21"/>
        </w:rPr>
        <w:t>いただいて、</w:t>
      </w:r>
      <w:r w:rsidR="005F12D7">
        <w:rPr>
          <w:rFonts w:hint="eastAsia"/>
          <w:szCs w:val="21"/>
        </w:rPr>
        <w:t>当研究室で合成した材料について</w:t>
      </w:r>
      <w:r w:rsidR="00FE79FB" w:rsidRPr="005E34DD">
        <w:rPr>
          <w:rFonts w:hint="eastAsia"/>
          <w:szCs w:val="21"/>
        </w:rPr>
        <w:t>BL–12Cにて</w:t>
      </w:r>
      <w:r w:rsidR="00FE79FB" w:rsidRPr="00AE60D9">
        <w:rPr>
          <w:rFonts w:hint="eastAsia"/>
          <w:szCs w:val="21"/>
        </w:rPr>
        <w:t>in-situ XAFS測定</w:t>
      </w:r>
      <w:r w:rsidR="00F9163F">
        <w:rPr>
          <w:rFonts w:hint="eastAsia"/>
          <w:szCs w:val="21"/>
        </w:rPr>
        <w:t>を実施いたしました。</w:t>
      </w:r>
    </w:p>
    <w:p w14:paraId="1723241A" w14:textId="0FB4B151" w:rsidR="003F3689" w:rsidRDefault="00A908A4" w:rsidP="00DF10D0">
      <w:pPr>
        <w:ind w:firstLineChars="100" w:firstLine="210"/>
        <w:jc w:val="left"/>
        <w:rPr>
          <w:szCs w:val="21"/>
        </w:rPr>
      </w:pPr>
      <w:r>
        <w:rPr>
          <w:rFonts w:hint="eastAsia"/>
          <w:szCs w:val="21"/>
        </w:rPr>
        <w:t>今回は加熱装置の違いによる担持金属の状態の違いに焦点を当て、実験を行いました。観察が難しい材料もあったものの、いくつかの触媒において担持金属の温度が異なることが示唆され、次の研究</w:t>
      </w:r>
      <w:r w:rsidR="002A41AB">
        <w:rPr>
          <w:rFonts w:hint="eastAsia"/>
          <w:szCs w:val="21"/>
        </w:rPr>
        <w:t>に繋がる</w:t>
      </w:r>
      <w:r w:rsidR="008416E5">
        <w:rPr>
          <w:rFonts w:hint="eastAsia"/>
          <w:szCs w:val="21"/>
        </w:rPr>
        <w:t>指針が得られました。</w:t>
      </w:r>
    </w:p>
    <w:p w14:paraId="2A5A7B40" w14:textId="76B0E787" w:rsidR="00AA451E" w:rsidRPr="00AA451E" w:rsidRDefault="00AA451E" w:rsidP="00A510B5">
      <w:pPr>
        <w:ind w:firstLineChars="100" w:firstLine="210"/>
        <w:jc w:val="left"/>
        <w:rPr>
          <w:szCs w:val="21"/>
        </w:rPr>
      </w:pPr>
      <w:r w:rsidRPr="00AA451E">
        <w:rPr>
          <w:rFonts w:hint="eastAsia"/>
          <w:szCs w:val="21"/>
        </w:rPr>
        <w:t>複数ビームラインのご担当で大変お忙しい中、</w:t>
      </w:r>
      <w:r w:rsidR="002A584F" w:rsidRPr="00AE60D9">
        <w:rPr>
          <w:rFonts w:hint="eastAsia"/>
          <w:szCs w:val="21"/>
        </w:rPr>
        <w:t>in-situ XAFS測定</w:t>
      </w:r>
      <w:r w:rsidR="002A584F">
        <w:rPr>
          <w:rFonts w:hint="eastAsia"/>
          <w:szCs w:val="21"/>
        </w:rPr>
        <w:t>のためのセットアップに</w:t>
      </w:r>
      <w:r w:rsidR="00350DE6">
        <w:rPr>
          <w:rFonts w:hint="eastAsia"/>
          <w:szCs w:val="21"/>
        </w:rPr>
        <w:t>一から</w:t>
      </w:r>
      <w:r w:rsidR="002A584F">
        <w:rPr>
          <w:rFonts w:hint="eastAsia"/>
          <w:szCs w:val="21"/>
        </w:rPr>
        <w:t>ご協力くださり</w:t>
      </w:r>
      <w:r w:rsidRPr="00AA451E">
        <w:rPr>
          <w:rFonts w:hint="eastAsia"/>
          <w:szCs w:val="21"/>
        </w:rPr>
        <w:t>、また測定中も長時間サポートいただきました阿部仁先生、丹羽尉博先生に、心より感謝申し上げます。そして、安定した放射光の供給や装置運用にご尽力くださったスタッフの皆様に、</w:t>
      </w:r>
      <w:r w:rsidR="00F131EE" w:rsidRPr="00F131EE">
        <w:rPr>
          <w:rFonts w:hint="eastAsia"/>
          <w:szCs w:val="21"/>
        </w:rPr>
        <w:t>この場を借りて厚く御礼申し上げます。</w:t>
      </w:r>
    </w:p>
    <w:p w14:paraId="53FFD37A" w14:textId="54786115" w:rsidR="00AA451E" w:rsidRDefault="00AA451E" w:rsidP="005E67CA">
      <w:pPr>
        <w:ind w:firstLineChars="100" w:firstLine="210"/>
        <w:jc w:val="left"/>
        <w:rPr>
          <w:szCs w:val="21"/>
        </w:rPr>
      </w:pPr>
    </w:p>
    <w:p w14:paraId="43F90181" w14:textId="2931422A" w:rsidR="00A07AD2" w:rsidRPr="00AA451E" w:rsidRDefault="0075739E" w:rsidP="005E67CA">
      <w:pPr>
        <w:ind w:firstLineChars="100" w:firstLine="210"/>
        <w:jc w:val="left"/>
        <w:rPr>
          <w:szCs w:val="21"/>
        </w:rPr>
      </w:pPr>
      <w:r>
        <w:rPr>
          <w:rFonts w:hint="eastAsia"/>
          <w:noProof/>
          <w:szCs w:val="21"/>
          <w:lang w:val="ja-JP"/>
        </w:rPr>
        <w:drawing>
          <wp:anchor distT="0" distB="0" distL="114300" distR="114300" simplePos="0" relativeHeight="251659264" behindDoc="0" locked="0" layoutInCell="1" allowOverlap="1" wp14:anchorId="16CE0D54" wp14:editId="61C40F6F">
            <wp:simplePos x="0" y="0"/>
            <wp:positionH relativeFrom="margin">
              <wp:align>right</wp:align>
            </wp:positionH>
            <wp:positionV relativeFrom="paragraph">
              <wp:posOffset>12065</wp:posOffset>
            </wp:positionV>
            <wp:extent cx="2608307" cy="2700000"/>
            <wp:effectExtent l="0" t="0" r="1905" b="5715"/>
            <wp:wrapNone/>
            <wp:docPr id="723691305" name="図 2" descr="人, 立つ, 屋内, グルー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91305" name="図 2" descr="人, 立つ, 屋内, グループ が含まれている画像&#10;&#10;AI 生成コンテンツは誤りを含む可能性があります。"/>
                    <pic:cNvPicPr/>
                  </pic:nvPicPr>
                  <pic:blipFill rotWithShape="1">
                    <a:blip r:embed="rId6" cstate="print">
                      <a:extLst>
                        <a:ext uri="{28A0092B-C50C-407E-A947-70E740481C1C}">
                          <a14:useLocalDpi xmlns:a14="http://schemas.microsoft.com/office/drawing/2010/main" val="0"/>
                        </a:ext>
                      </a:extLst>
                    </a:blip>
                    <a:srcRect t="22357"/>
                    <a:stretch>
                      <a:fillRect/>
                    </a:stretch>
                  </pic:blipFill>
                  <pic:spPr bwMode="auto">
                    <a:xfrm>
                      <a:off x="0" y="0"/>
                      <a:ext cx="2608307" cy="270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szCs w:val="21"/>
          <w:lang w:val="ja-JP"/>
        </w:rPr>
        <w:drawing>
          <wp:anchor distT="0" distB="0" distL="114300" distR="114300" simplePos="0" relativeHeight="251658240" behindDoc="0" locked="0" layoutInCell="1" allowOverlap="1" wp14:anchorId="028205BD" wp14:editId="4E0305CB">
            <wp:simplePos x="0" y="0"/>
            <wp:positionH relativeFrom="margin">
              <wp:align>left</wp:align>
            </wp:positionH>
            <wp:positionV relativeFrom="paragraph">
              <wp:posOffset>19050</wp:posOffset>
            </wp:positionV>
            <wp:extent cx="2688616" cy="2700000"/>
            <wp:effectExtent l="0" t="0" r="0" b="5715"/>
            <wp:wrapNone/>
            <wp:docPr id="1003211590" name="図 1" descr="自転車, 座る, テーブル, 部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1590" name="図 1" descr="自転車, 座る, テーブル, 部屋 が含まれている画像&#10;&#10;AI 生成コンテンツは誤りを含む可能性があります。"/>
                    <pic:cNvPicPr/>
                  </pic:nvPicPr>
                  <pic:blipFill rotWithShape="1">
                    <a:blip r:embed="rId7" cstate="print">
                      <a:extLst>
                        <a:ext uri="{28A0092B-C50C-407E-A947-70E740481C1C}">
                          <a14:useLocalDpi xmlns:a14="http://schemas.microsoft.com/office/drawing/2010/main" val="0"/>
                        </a:ext>
                      </a:extLst>
                    </a:blip>
                    <a:srcRect t="5357" b="19345"/>
                    <a:stretch>
                      <a:fillRect/>
                    </a:stretch>
                  </pic:blipFill>
                  <pic:spPr bwMode="auto">
                    <a:xfrm>
                      <a:off x="0" y="0"/>
                      <a:ext cx="2688616" cy="270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07AD2" w:rsidRPr="00AA451E" w:rsidSect="00750A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FEEC" w14:textId="77777777" w:rsidR="004D2E8C" w:rsidRDefault="004D2E8C" w:rsidP="00671D17">
      <w:r>
        <w:separator/>
      </w:r>
    </w:p>
  </w:endnote>
  <w:endnote w:type="continuationSeparator" w:id="0">
    <w:p w14:paraId="43136429" w14:textId="77777777" w:rsidR="004D2E8C" w:rsidRDefault="004D2E8C" w:rsidP="0067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A736" w14:textId="77777777" w:rsidR="004D2E8C" w:rsidRDefault="004D2E8C" w:rsidP="00671D17">
      <w:r>
        <w:separator/>
      </w:r>
    </w:p>
  </w:footnote>
  <w:footnote w:type="continuationSeparator" w:id="0">
    <w:p w14:paraId="60FE3F3F" w14:textId="77777777" w:rsidR="004D2E8C" w:rsidRDefault="004D2E8C" w:rsidP="0067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72"/>
    <w:rsid w:val="000321CB"/>
    <w:rsid w:val="000A1F56"/>
    <w:rsid w:val="00215D64"/>
    <w:rsid w:val="00221579"/>
    <w:rsid w:val="00266786"/>
    <w:rsid w:val="002A41AB"/>
    <w:rsid w:val="002A584F"/>
    <w:rsid w:val="002A5956"/>
    <w:rsid w:val="00312A28"/>
    <w:rsid w:val="00326207"/>
    <w:rsid w:val="00333D79"/>
    <w:rsid w:val="0034612C"/>
    <w:rsid w:val="00350DE6"/>
    <w:rsid w:val="00357704"/>
    <w:rsid w:val="00371D27"/>
    <w:rsid w:val="003A46D1"/>
    <w:rsid w:val="003C28B2"/>
    <w:rsid w:val="003F2A15"/>
    <w:rsid w:val="003F3689"/>
    <w:rsid w:val="004158CF"/>
    <w:rsid w:val="0045753E"/>
    <w:rsid w:val="004B215C"/>
    <w:rsid w:val="004C56CF"/>
    <w:rsid w:val="004D2E8C"/>
    <w:rsid w:val="00514F5E"/>
    <w:rsid w:val="00517F04"/>
    <w:rsid w:val="00561801"/>
    <w:rsid w:val="00592282"/>
    <w:rsid w:val="005E34DD"/>
    <w:rsid w:val="005E67CA"/>
    <w:rsid w:val="005F12D7"/>
    <w:rsid w:val="005F2396"/>
    <w:rsid w:val="005F7784"/>
    <w:rsid w:val="00632BAB"/>
    <w:rsid w:val="00671D17"/>
    <w:rsid w:val="00693EEC"/>
    <w:rsid w:val="006B6FEB"/>
    <w:rsid w:val="006B7351"/>
    <w:rsid w:val="006C3422"/>
    <w:rsid w:val="006E73C7"/>
    <w:rsid w:val="006E7E62"/>
    <w:rsid w:val="006F0700"/>
    <w:rsid w:val="00750AE9"/>
    <w:rsid w:val="00756E8E"/>
    <w:rsid w:val="0075739E"/>
    <w:rsid w:val="00764B94"/>
    <w:rsid w:val="0079529F"/>
    <w:rsid w:val="007C3BB6"/>
    <w:rsid w:val="007D3291"/>
    <w:rsid w:val="007E5FA4"/>
    <w:rsid w:val="007F0C1C"/>
    <w:rsid w:val="008416E5"/>
    <w:rsid w:val="00851AFD"/>
    <w:rsid w:val="00860BE0"/>
    <w:rsid w:val="00874F3C"/>
    <w:rsid w:val="008970E0"/>
    <w:rsid w:val="008C7DB6"/>
    <w:rsid w:val="008F2832"/>
    <w:rsid w:val="009170F5"/>
    <w:rsid w:val="00917332"/>
    <w:rsid w:val="0092078C"/>
    <w:rsid w:val="009231CE"/>
    <w:rsid w:val="00926CEF"/>
    <w:rsid w:val="00950AB7"/>
    <w:rsid w:val="009634A0"/>
    <w:rsid w:val="00967569"/>
    <w:rsid w:val="009C7378"/>
    <w:rsid w:val="009D66EC"/>
    <w:rsid w:val="00A07AD2"/>
    <w:rsid w:val="00A3540D"/>
    <w:rsid w:val="00A47F20"/>
    <w:rsid w:val="00A510B5"/>
    <w:rsid w:val="00A53D00"/>
    <w:rsid w:val="00A84970"/>
    <w:rsid w:val="00A908A4"/>
    <w:rsid w:val="00AA07FD"/>
    <w:rsid w:val="00AA451E"/>
    <w:rsid w:val="00AB177D"/>
    <w:rsid w:val="00AB1B11"/>
    <w:rsid w:val="00AE60D9"/>
    <w:rsid w:val="00B037DE"/>
    <w:rsid w:val="00B66D72"/>
    <w:rsid w:val="00B67DDF"/>
    <w:rsid w:val="00BA3B9E"/>
    <w:rsid w:val="00C321AB"/>
    <w:rsid w:val="00C44D2C"/>
    <w:rsid w:val="00C8692C"/>
    <w:rsid w:val="00CA1133"/>
    <w:rsid w:val="00D314B7"/>
    <w:rsid w:val="00D67471"/>
    <w:rsid w:val="00D7461B"/>
    <w:rsid w:val="00DF10D0"/>
    <w:rsid w:val="00EA48DC"/>
    <w:rsid w:val="00F131EE"/>
    <w:rsid w:val="00F51E22"/>
    <w:rsid w:val="00F9163F"/>
    <w:rsid w:val="00FC63CB"/>
    <w:rsid w:val="00FE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E75CF"/>
  <w15:chartTrackingRefBased/>
  <w15:docId w15:val="{FAAAC083-FD29-4CAA-BC71-8A79D1DE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6D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6D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6D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6D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6D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6D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6D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6D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6D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D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D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D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6D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D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D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D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D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D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D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6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D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6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D72"/>
    <w:pPr>
      <w:spacing w:before="160" w:after="160"/>
      <w:jc w:val="center"/>
    </w:pPr>
    <w:rPr>
      <w:i/>
      <w:iCs/>
      <w:color w:val="404040" w:themeColor="text1" w:themeTint="BF"/>
    </w:rPr>
  </w:style>
  <w:style w:type="character" w:customStyle="1" w:styleId="a8">
    <w:name w:val="引用文 (文字)"/>
    <w:basedOn w:val="a0"/>
    <w:link w:val="a7"/>
    <w:uiPriority w:val="29"/>
    <w:rsid w:val="00B66D72"/>
    <w:rPr>
      <w:i/>
      <w:iCs/>
      <w:color w:val="404040" w:themeColor="text1" w:themeTint="BF"/>
    </w:rPr>
  </w:style>
  <w:style w:type="paragraph" w:styleId="a9">
    <w:name w:val="List Paragraph"/>
    <w:basedOn w:val="a"/>
    <w:uiPriority w:val="34"/>
    <w:qFormat/>
    <w:rsid w:val="00B66D72"/>
    <w:pPr>
      <w:ind w:left="720"/>
      <w:contextualSpacing/>
    </w:pPr>
  </w:style>
  <w:style w:type="character" w:styleId="21">
    <w:name w:val="Intense Emphasis"/>
    <w:basedOn w:val="a0"/>
    <w:uiPriority w:val="21"/>
    <w:qFormat/>
    <w:rsid w:val="00B66D72"/>
    <w:rPr>
      <w:i/>
      <w:iCs/>
      <w:color w:val="0F4761" w:themeColor="accent1" w:themeShade="BF"/>
    </w:rPr>
  </w:style>
  <w:style w:type="paragraph" w:styleId="22">
    <w:name w:val="Intense Quote"/>
    <w:basedOn w:val="a"/>
    <w:next w:val="a"/>
    <w:link w:val="23"/>
    <w:uiPriority w:val="30"/>
    <w:qFormat/>
    <w:rsid w:val="00B6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6D72"/>
    <w:rPr>
      <w:i/>
      <w:iCs/>
      <w:color w:val="0F4761" w:themeColor="accent1" w:themeShade="BF"/>
    </w:rPr>
  </w:style>
  <w:style w:type="character" w:styleId="24">
    <w:name w:val="Intense Reference"/>
    <w:basedOn w:val="a0"/>
    <w:uiPriority w:val="32"/>
    <w:qFormat/>
    <w:rsid w:val="00B66D72"/>
    <w:rPr>
      <w:b/>
      <w:bCs/>
      <w:smallCaps/>
      <w:color w:val="0F4761" w:themeColor="accent1" w:themeShade="BF"/>
      <w:spacing w:val="5"/>
    </w:rPr>
  </w:style>
  <w:style w:type="paragraph" w:styleId="aa">
    <w:name w:val="header"/>
    <w:basedOn w:val="a"/>
    <w:link w:val="ab"/>
    <w:uiPriority w:val="99"/>
    <w:unhideWhenUsed/>
    <w:rsid w:val="00671D17"/>
    <w:pPr>
      <w:tabs>
        <w:tab w:val="center" w:pos="4252"/>
        <w:tab w:val="right" w:pos="8504"/>
      </w:tabs>
      <w:snapToGrid w:val="0"/>
    </w:pPr>
  </w:style>
  <w:style w:type="character" w:customStyle="1" w:styleId="ab">
    <w:name w:val="ヘッダー (文字)"/>
    <w:basedOn w:val="a0"/>
    <w:link w:val="aa"/>
    <w:uiPriority w:val="99"/>
    <w:rsid w:val="00671D17"/>
  </w:style>
  <w:style w:type="paragraph" w:styleId="ac">
    <w:name w:val="footer"/>
    <w:basedOn w:val="a"/>
    <w:link w:val="ad"/>
    <w:uiPriority w:val="99"/>
    <w:unhideWhenUsed/>
    <w:rsid w:val="00671D17"/>
    <w:pPr>
      <w:tabs>
        <w:tab w:val="center" w:pos="4252"/>
        <w:tab w:val="right" w:pos="8504"/>
      </w:tabs>
      <w:snapToGrid w:val="0"/>
    </w:pPr>
  </w:style>
  <w:style w:type="character" w:customStyle="1" w:styleId="ad">
    <w:name w:val="フッター (文字)"/>
    <w:basedOn w:val="a0"/>
    <w:link w:val="ac"/>
    <w:uiPriority w:val="99"/>
    <w:rsid w:val="0067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幸 / MIYUKI KOGA</dc:creator>
  <cp:keywords/>
  <dc:description/>
  <cp:lastModifiedBy>古賀 幸 / MIYUKI KOGA</cp:lastModifiedBy>
  <cp:revision>7</cp:revision>
  <dcterms:created xsi:type="dcterms:W3CDTF">2025-11-19T04:26:00Z</dcterms:created>
  <dcterms:modified xsi:type="dcterms:W3CDTF">2025-11-20T02:18:00Z</dcterms:modified>
</cp:coreProperties>
</file>